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896" w:rsidRPr="00B75DF0" w:rsidRDefault="00527896" w:rsidP="00B75DF0">
      <w:pPr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Załącznik nr 4 do </w:t>
      </w:r>
    </w:p>
    <w:p w:rsidR="00527896" w:rsidRPr="00B75DF0" w:rsidRDefault="00527896" w:rsidP="00B75DF0">
      <w:pPr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Zarządzenia Dyrektora </w:t>
      </w:r>
      <w:r w:rsidR="00625CE6" w:rsidRPr="00B75DF0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Samorządowej</w:t>
      </w:r>
      <w:r w:rsidRPr="00B75DF0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Szkoły Muzycznej </w:t>
      </w:r>
    </w:p>
    <w:p w:rsidR="00527896" w:rsidRPr="00B75DF0" w:rsidRDefault="00527896" w:rsidP="00B75DF0">
      <w:pPr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I</w:t>
      </w:r>
      <w:r w:rsidR="00625CE6" w:rsidRPr="00B75DF0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I</w:t>
      </w:r>
      <w:r w:rsidRPr="00B75DF0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st. w Skierniewicach </w:t>
      </w:r>
    </w:p>
    <w:p w:rsidR="00527896" w:rsidRPr="00B75DF0" w:rsidRDefault="00527896" w:rsidP="00B75DF0">
      <w:pPr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nr </w:t>
      </w:r>
      <w:r w:rsidR="00B75DF0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04/2026</w:t>
      </w:r>
      <w:r w:rsidRPr="00B75DF0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z dnia</w:t>
      </w:r>
      <w:r w:rsidR="00B75DF0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31.03.2026.</w:t>
      </w:r>
    </w:p>
    <w:p w:rsidR="00D762D2" w:rsidRPr="00B75DF0" w:rsidRDefault="00D762D2" w:rsidP="00B75D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92D68" w:rsidRPr="00B75DF0" w:rsidRDefault="00392D68" w:rsidP="00B75DF0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ANALIZA RYZYKA W ZAKRESIE BEZPIECZEŃSTWA INFORMACJI</w:t>
      </w:r>
    </w:p>
    <w:p w:rsidR="00392D68" w:rsidRPr="00B75DF0" w:rsidRDefault="00392D68" w:rsidP="00B75DF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392D68" w:rsidRPr="00B75DF0" w:rsidRDefault="00392D68" w:rsidP="00B75DF0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§1. Cel</w:t>
      </w:r>
    </w:p>
    <w:p w:rsidR="00392D68" w:rsidRPr="00B75DF0" w:rsidRDefault="00392D68" w:rsidP="00B75D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Celem niniejszej analizy ryzyka jest identyfikacja zagrożeń dla bezpieczeństwa informacji przetwarzanych w </w:t>
      </w:r>
      <w:r w:rsidR="00625CE6" w:rsidRPr="00B75DF0">
        <w:rPr>
          <w:rFonts w:ascii="Arial" w:eastAsia="Times New Roman" w:hAnsi="Arial" w:cs="Arial"/>
          <w:sz w:val="24"/>
          <w:szCs w:val="24"/>
          <w:lang w:eastAsia="pl-PL"/>
        </w:rPr>
        <w:t>SSM II st. w S</w:t>
      </w:r>
      <w:r w:rsidRPr="00B75DF0">
        <w:rPr>
          <w:rFonts w:ascii="Arial" w:eastAsia="Times New Roman" w:hAnsi="Arial" w:cs="Arial"/>
          <w:sz w:val="24"/>
          <w:szCs w:val="24"/>
          <w:lang w:eastAsia="pl-PL"/>
        </w:rPr>
        <w:t>kierniewicach oraz określenie działań mających na celu ograniczenie tych zagrożeń.</w:t>
      </w:r>
    </w:p>
    <w:p w:rsidR="00392D68" w:rsidRPr="00B75DF0" w:rsidRDefault="00392D68" w:rsidP="00B75DF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392D68" w:rsidRPr="00B75DF0" w:rsidRDefault="00392D68" w:rsidP="00B75DF0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§2. Zakres</w:t>
      </w:r>
    </w:p>
    <w:p w:rsidR="00392D68" w:rsidRPr="00B75DF0" w:rsidRDefault="00392D68" w:rsidP="00B75DF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>Analiza obejmuje:</w:t>
      </w:r>
    </w:p>
    <w:p w:rsidR="00392D68" w:rsidRPr="00B75DF0" w:rsidRDefault="00392D68" w:rsidP="00B75DF0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systemy informatyczne wykorzystywane w jednostce, </w:t>
      </w:r>
    </w:p>
    <w:p w:rsidR="00392D68" w:rsidRPr="00B75DF0" w:rsidRDefault="00392D68" w:rsidP="00B75DF0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dane uczniów, rodziców i pracowników, </w:t>
      </w:r>
    </w:p>
    <w:p w:rsidR="00392D68" w:rsidRPr="00B75DF0" w:rsidRDefault="00392D68" w:rsidP="00B75DF0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dane finansowe i księgowe, </w:t>
      </w:r>
    </w:p>
    <w:p w:rsidR="00392D68" w:rsidRPr="00B75DF0" w:rsidRDefault="00392D68" w:rsidP="00B75DF0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sprzęt komputerowy i nośniki danych, </w:t>
      </w:r>
    </w:p>
    <w:p w:rsidR="00392D68" w:rsidRPr="00B75DF0" w:rsidRDefault="00392D68" w:rsidP="00B75DF0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użytkowników systemów. </w:t>
      </w:r>
    </w:p>
    <w:p w:rsidR="00392D68" w:rsidRPr="00B75DF0" w:rsidRDefault="00392D68" w:rsidP="00B75DF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392D68" w:rsidRPr="00B75DF0" w:rsidRDefault="00392D68" w:rsidP="00B75DF0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§3. Metodyka oceny ryzyka</w:t>
      </w:r>
    </w:p>
    <w:p w:rsidR="00392D68" w:rsidRPr="00B75DF0" w:rsidRDefault="00392D68" w:rsidP="00B75DF0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Ocena ryzyka opiera się na analizie: </w:t>
      </w:r>
    </w:p>
    <w:p w:rsidR="00392D68" w:rsidRPr="00B75DF0" w:rsidRDefault="00392D68" w:rsidP="00B75DF0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prawdopodobieństwa wystąpienia zagrożenia, </w:t>
      </w:r>
    </w:p>
    <w:p w:rsidR="00392D68" w:rsidRPr="00B75DF0" w:rsidRDefault="00392D68" w:rsidP="00B75DF0">
      <w:pPr>
        <w:numPr>
          <w:ilvl w:val="1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skutków jego wystąpienia. </w:t>
      </w:r>
    </w:p>
    <w:p w:rsidR="00392D68" w:rsidRPr="00B75DF0" w:rsidRDefault="00392D68" w:rsidP="00B75DF0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Przyjmuje się następujące poziomy: </w:t>
      </w:r>
    </w:p>
    <w:p w:rsidR="00392D68" w:rsidRPr="00B75DF0" w:rsidRDefault="00392D68" w:rsidP="00B75DF0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prawdopodobieństwo: niskie / średnie / wysokie </w:t>
      </w:r>
    </w:p>
    <w:p w:rsidR="00392D68" w:rsidRPr="00B75DF0" w:rsidRDefault="00392D68" w:rsidP="00B75DF0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skutek: niski / średni / wysoki </w:t>
      </w:r>
    </w:p>
    <w:p w:rsidR="00392D68" w:rsidRPr="00B75DF0" w:rsidRDefault="00392D68" w:rsidP="00B75DF0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Poziom ryzyka określany jest w sposób opisowy jako: </w:t>
      </w:r>
    </w:p>
    <w:p w:rsidR="00392D68" w:rsidRPr="00B75DF0" w:rsidRDefault="00392D68" w:rsidP="00B75DF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niski </w:t>
      </w:r>
    </w:p>
    <w:p w:rsidR="00392D68" w:rsidRPr="00B75DF0" w:rsidRDefault="00392D68" w:rsidP="00B75DF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średni </w:t>
      </w:r>
    </w:p>
    <w:p w:rsidR="00392D68" w:rsidRPr="00B75DF0" w:rsidRDefault="00392D68" w:rsidP="00B75DF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wysoki </w:t>
      </w:r>
    </w:p>
    <w:p w:rsidR="00392D68" w:rsidRPr="00B75DF0" w:rsidRDefault="00392D68" w:rsidP="00B75DF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krytyczny </w:t>
      </w:r>
    </w:p>
    <w:p w:rsidR="00392D68" w:rsidRPr="00B75DF0" w:rsidRDefault="00392D68" w:rsidP="00B75DF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392D68" w:rsidRPr="00B75DF0" w:rsidRDefault="00392D68" w:rsidP="00B75DF0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§4. Identyfikacja ryzyka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30"/>
        <w:gridCol w:w="1882"/>
        <w:gridCol w:w="1746"/>
        <w:gridCol w:w="1381"/>
        <w:gridCol w:w="1069"/>
        <w:gridCol w:w="1654"/>
      </w:tblGrid>
      <w:tr w:rsidR="00415D9B" w:rsidRPr="00B75DF0" w:rsidTr="00632500">
        <w:tc>
          <w:tcPr>
            <w:tcW w:w="1360" w:type="dxa"/>
          </w:tcPr>
          <w:p w:rsidR="002E7238" w:rsidRPr="00B75DF0" w:rsidRDefault="002E7238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Zasób</w:t>
            </w:r>
          </w:p>
        </w:tc>
        <w:tc>
          <w:tcPr>
            <w:tcW w:w="1921" w:type="dxa"/>
          </w:tcPr>
          <w:p w:rsidR="002E7238" w:rsidRPr="00B75DF0" w:rsidRDefault="002E7238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Zagrożenie</w:t>
            </w:r>
          </w:p>
        </w:tc>
        <w:tc>
          <w:tcPr>
            <w:tcW w:w="1534" w:type="dxa"/>
          </w:tcPr>
          <w:p w:rsidR="002E7238" w:rsidRPr="00B75DF0" w:rsidRDefault="002E7238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Prawdopodobieństwo</w:t>
            </w:r>
          </w:p>
        </w:tc>
        <w:tc>
          <w:tcPr>
            <w:tcW w:w="1468" w:type="dxa"/>
          </w:tcPr>
          <w:p w:rsidR="002E7238" w:rsidRPr="00B75DF0" w:rsidRDefault="002E7238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Skutek</w:t>
            </w:r>
          </w:p>
        </w:tc>
        <w:tc>
          <w:tcPr>
            <w:tcW w:w="1092" w:type="dxa"/>
          </w:tcPr>
          <w:p w:rsidR="002E7238" w:rsidRPr="00B75DF0" w:rsidRDefault="002E7238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Poziom ryzyka</w:t>
            </w:r>
          </w:p>
        </w:tc>
        <w:tc>
          <w:tcPr>
            <w:tcW w:w="1687" w:type="dxa"/>
          </w:tcPr>
          <w:p w:rsidR="002E7238" w:rsidRPr="00B75DF0" w:rsidRDefault="002E7238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Działania ograniczające</w:t>
            </w:r>
          </w:p>
        </w:tc>
      </w:tr>
      <w:tr w:rsidR="00415D9B" w:rsidRPr="00B75DF0" w:rsidTr="00632500">
        <w:tc>
          <w:tcPr>
            <w:tcW w:w="1360" w:type="dxa"/>
          </w:tcPr>
          <w:p w:rsidR="002E7238" w:rsidRPr="00B75DF0" w:rsidRDefault="002E7238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Dane uczniów</w:t>
            </w:r>
          </w:p>
        </w:tc>
        <w:tc>
          <w:tcPr>
            <w:tcW w:w="1921" w:type="dxa"/>
          </w:tcPr>
          <w:p w:rsidR="002E7238" w:rsidRPr="00B75DF0" w:rsidRDefault="002E7238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Nieuprawniony dostęp</w:t>
            </w:r>
          </w:p>
        </w:tc>
        <w:tc>
          <w:tcPr>
            <w:tcW w:w="1534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Ś</w:t>
            </w:r>
            <w:r w:rsidR="002E7238" w:rsidRPr="00B75DF0">
              <w:rPr>
                <w:rFonts w:ascii="Arial" w:hAnsi="Arial" w:cs="Arial"/>
                <w:sz w:val="16"/>
                <w:szCs w:val="16"/>
              </w:rPr>
              <w:t>rednie</w:t>
            </w:r>
          </w:p>
        </w:tc>
        <w:tc>
          <w:tcPr>
            <w:tcW w:w="1468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W</w:t>
            </w:r>
            <w:r w:rsidR="002E7238" w:rsidRPr="00B75DF0">
              <w:rPr>
                <w:rFonts w:ascii="Arial" w:hAnsi="Arial" w:cs="Arial"/>
                <w:sz w:val="16"/>
                <w:szCs w:val="16"/>
              </w:rPr>
              <w:t>ysokie</w:t>
            </w:r>
          </w:p>
        </w:tc>
        <w:tc>
          <w:tcPr>
            <w:tcW w:w="1092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W</w:t>
            </w:r>
            <w:r w:rsidR="002E7238" w:rsidRPr="00B75DF0">
              <w:rPr>
                <w:rFonts w:ascii="Arial" w:hAnsi="Arial" w:cs="Arial"/>
                <w:sz w:val="16"/>
                <w:szCs w:val="16"/>
              </w:rPr>
              <w:t>ysokie</w:t>
            </w:r>
          </w:p>
        </w:tc>
        <w:tc>
          <w:tcPr>
            <w:tcW w:w="1687" w:type="dxa"/>
          </w:tcPr>
          <w:p w:rsidR="002E7238" w:rsidRPr="00B75DF0" w:rsidRDefault="002E7238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Wdrożenie matrycy dostępu</w:t>
            </w:r>
          </w:p>
        </w:tc>
      </w:tr>
      <w:tr w:rsidR="00415D9B" w:rsidRPr="00B75DF0" w:rsidTr="00632500">
        <w:tc>
          <w:tcPr>
            <w:tcW w:w="1360" w:type="dxa"/>
          </w:tcPr>
          <w:p w:rsidR="002E7238" w:rsidRPr="00B75DF0" w:rsidRDefault="002E7238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Dane pracowników</w:t>
            </w:r>
          </w:p>
        </w:tc>
        <w:tc>
          <w:tcPr>
            <w:tcW w:w="1921" w:type="dxa"/>
          </w:tcPr>
          <w:p w:rsidR="002E7238" w:rsidRPr="00B75DF0" w:rsidRDefault="002E7238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Wyciek danych</w:t>
            </w:r>
          </w:p>
        </w:tc>
        <w:tc>
          <w:tcPr>
            <w:tcW w:w="1534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N</w:t>
            </w:r>
            <w:r w:rsidR="002E7238" w:rsidRPr="00B75DF0">
              <w:rPr>
                <w:rFonts w:ascii="Arial" w:hAnsi="Arial" w:cs="Arial"/>
                <w:sz w:val="16"/>
                <w:szCs w:val="16"/>
              </w:rPr>
              <w:t>iskie</w:t>
            </w:r>
          </w:p>
        </w:tc>
        <w:tc>
          <w:tcPr>
            <w:tcW w:w="1468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W</w:t>
            </w:r>
            <w:r w:rsidR="002E7238" w:rsidRPr="00B75DF0">
              <w:rPr>
                <w:rFonts w:ascii="Arial" w:hAnsi="Arial" w:cs="Arial"/>
                <w:sz w:val="16"/>
                <w:szCs w:val="16"/>
              </w:rPr>
              <w:t>ysokie</w:t>
            </w:r>
          </w:p>
        </w:tc>
        <w:tc>
          <w:tcPr>
            <w:tcW w:w="1092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Ś</w:t>
            </w:r>
            <w:r w:rsidR="002E7238" w:rsidRPr="00B75DF0">
              <w:rPr>
                <w:rFonts w:ascii="Arial" w:hAnsi="Arial" w:cs="Arial"/>
                <w:sz w:val="16"/>
                <w:szCs w:val="16"/>
              </w:rPr>
              <w:t>rednie</w:t>
            </w:r>
          </w:p>
        </w:tc>
        <w:tc>
          <w:tcPr>
            <w:tcW w:w="1687" w:type="dxa"/>
          </w:tcPr>
          <w:p w:rsidR="002E7238" w:rsidRPr="00B75DF0" w:rsidRDefault="002E7238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Ograniczenie dostępu</w:t>
            </w:r>
          </w:p>
        </w:tc>
      </w:tr>
      <w:tr w:rsidR="00415D9B" w:rsidRPr="00B75DF0" w:rsidTr="00632500">
        <w:tc>
          <w:tcPr>
            <w:tcW w:w="1360" w:type="dxa"/>
          </w:tcPr>
          <w:p w:rsidR="002E7238" w:rsidRPr="00B75DF0" w:rsidRDefault="002E7238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Dane finansowe</w:t>
            </w:r>
          </w:p>
        </w:tc>
        <w:tc>
          <w:tcPr>
            <w:tcW w:w="1921" w:type="dxa"/>
          </w:tcPr>
          <w:p w:rsidR="002E7238" w:rsidRPr="00B75DF0" w:rsidRDefault="002E7238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Utrata danych</w:t>
            </w:r>
          </w:p>
        </w:tc>
        <w:tc>
          <w:tcPr>
            <w:tcW w:w="1534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Ś</w:t>
            </w:r>
            <w:r w:rsidR="002E7238" w:rsidRPr="00B75DF0">
              <w:rPr>
                <w:rFonts w:ascii="Arial" w:hAnsi="Arial" w:cs="Arial"/>
                <w:sz w:val="16"/>
                <w:szCs w:val="16"/>
              </w:rPr>
              <w:t>rednie</w:t>
            </w:r>
          </w:p>
        </w:tc>
        <w:tc>
          <w:tcPr>
            <w:tcW w:w="1468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W</w:t>
            </w:r>
            <w:r w:rsidR="002E7238" w:rsidRPr="00B75DF0">
              <w:rPr>
                <w:rFonts w:ascii="Arial" w:hAnsi="Arial" w:cs="Arial"/>
                <w:sz w:val="16"/>
                <w:szCs w:val="16"/>
              </w:rPr>
              <w:t>ysokie</w:t>
            </w:r>
          </w:p>
        </w:tc>
        <w:tc>
          <w:tcPr>
            <w:tcW w:w="1092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W</w:t>
            </w:r>
            <w:r w:rsidR="002E7238" w:rsidRPr="00B75DF0">
              <w:rPr>
                <w:rFonts w:ascii="Arial" w:hAnsi="Arial" w:cs="Arial"/>
                <w:sz w:val="16"/>
                <w:szCs w:val="16"/>
              </w:rPr>
              <w:t>ysokie</w:t>
            </w:r>
          </w:p>
        </w:tc>
        <w:tc>
          <w:tcPr>
            <w:tcW w:w="1687" w:type="dxa"/>
          </w:tcPr>
          <w:p w:rsidR="002E7238" w:rsidRPr="00B75DF0" w:rsidRDefault="002E7238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Wykonywanie kopii zapasowych</w:t>
            </w:r>
          </w:p>
        </w:tc>
      </w:tr>
      <w:tr w:rsidR="00415D9B" w:rsidRPr="00B75DF0" w:rsidTr="00632500">
        <w:tc>
          <w:tcPr>
            <w:tcW w:w="1360" w:type="dxa"/>
          </w:tcPr>
          <w:p w:rsidR="002E7238" w:rsidRPr="00B75DF0" w:rsidRDefault="00415D9B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K</w:t>
            </w:r>
            <w:r w:rsidR="002E7238" w:rsidRPr="00B75DF0">
              <w:rPr>
                <w:rFonts w:ascii="Arial" w:hAnsi="Arial" w:cs="Arial"/>
                <w:sz w:val="16"/>
                <w:szCs w:val="16"/>
              </w:rPr>
              <w:t>omputery</w:t>
            </w:r>
          </w:p>
        </w:tc>
        <w:tc>
          <w:tcPr>
            <w:tcW w:w="1921" w:type="dxa"/>
          </w:tcPr>
          <w:p w:rsidR="002E7238" w:rsidRPr="00B75DF0" w:rsidRDefault="002E7238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Wirusy/</w:t>
            </w:r>
            <w:proofErr w:type="spellStart"/>
            <w:r w:rsidRPr="00B75DF0">
              <w:rPr>
                <w:rFonts w:ascii="Arial" w:hAnsi="Arial" w:cs="Arial"/>
                <w:sz w:val="16"/>
                <w:szCs w:val="16"/>
              </w:rPr>
              <w:t>ransomware</w:t>
            </w:r>
            <w:proofErr w:type="spellEnd"/>
          </w:p>
        </w:tc>
        <w:tc>
          <w:tcPr>
            <w:tcW w:w="1534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Ś</w:t>
            </w:r>
            <w:r w:rsidR="002E7238" w:rsidRPr="00B75DF0">
              <w:rPr>
                <w:rFonts w:ascii="Arial" w:hAnsi="Arial" w:cs="Arial"/>
                <w:sz w:val="16"/>
                <w:szCs w:val="16"/>
              </w:rPr>
              <w:t>rednie</w:t>
            </w:r>
          </w:p>
        </w:tc>
        <w:tc>
          <w:tcPr>
            <w:tcW w:w="1468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W</w:t>
            </w:r>
            <w:r w:rsidR="002E7238" w:rsidRPr="00B75DF0">
              <w:rPr>
                <w:rFonts w:ascii="Arial" w:hAnsi="Arial" w:cs="Arial"/>
                <w:sz w:val="16"/>
                <w:szCs w:val="16"/>
              </w:rPr>
              <w:t>ysokie</w:t>
            </w:r>
          </w:p>
        </w:tc>
        <w:tc>
          <w:tcPr>
            <w:tcW w:w="1092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W</w:t>
            </w:r>
            <w:r w:rsidR="002E7238" w:rsidRPr="00B75DF0">
              <w:rPr>
                <w:rFonts w:ascii="Arial" w:hAnsi="Arial" w:cs="Arial"/>
                <w:sz w:val="16"/>
                <w:szCs w:val="16"/>
              </w:rPr>
              <w:t>ysokie</w:t>
            </w:r>
          </w:p>
        </w:tc>
        <w:tc>
          <w:tcPr>
            <w:tcW w:w="1687" w:type="dxa"/>
          </w:tcPr>
          <w:p w:rsidR="002E7238" w:rsidRPr="00B75DF0" w:rsidRDefault="002E7238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Oprogramowanie antywirusowe, backup</w:t>
            </w:r>
          </w:p>
        </w:tc>
      </w:tr>
      <w:tr w:rsidR="00415D9B" w:rsidRPr="00B75DF0" w:rsidTr="00632500">
        <w:tc>
          <w:tcPr>
            <w:tcW w:w="1360" w:type="dxa"/>
          </w:tcPr>
          <w:p w:rsidR="002E7238" w:rsidRPr="00B75DF0" w:rsidRDefault="002E7238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Laptopy</w:t>
            </w:r>
          </w:p>
        </w:tc>
        <w:tc>
          <w:tcPr>
            <w:tcW w:w="1921" w:type="dxa"/>
          </w:tcPr>
          <w:p w:rsidR="002E7238" w:rsidRPr="00B75DF0" w:rsidRDefault="002E7238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Kradzież/utrata</w:t>
            </w:r>
          </w:p>
        </w:tc>
        <w:tc>
          <w:tcPr>
            <w:tcW w:w="1534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N</w:t>
            </w:r>
            <w:r w:rsidR="002E7238" w:rsidRPr="00B75DF0">
              <w:rPr>
                <w:rFonts w:ascii="Arial" w:hAnsi="Arial" w:cs="Arial"/>
                <w:sz w:val="16"/>
                <w:szCs w:val="16"/>
              </w:rPr>
              <w:t>iskie</w:t>
            </w:r>
          </w:p>
        </w:tc>
        <w:tc>
          <w:tcPr>
            <w:tcW w:w="1468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W</w:t>
            </w:r>
            <w:r w:rsidR="002E7238" w:rsidRPr="00B75DF0">
              <w:rPr>
                <w:rFonts w:ascii="Arial" w:hAnsi="Arial" w:cs="Arial"/>
                <w:sz w:val="16"/>
                <w:szCs w:val="16"/>
              </w:rPr>
              <w:t>ysokie</w:t>
            </w:r>
          </w:p>
        </w:tc>
        <w:tc>
          <w:tcPr>
            <w:tcW w:w="1092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Ś</w:t>
            </w:r>
            <w:r w:rsidR="002E7238" w:rsidRPr="00B75DF0">
              <w:rPr>
                <w:rFonts w:ascii="Arial" w:hAnsi="Arial" w:cs="Arial"/>
                <w:sz w:val="16"/>
                <w:szCs w:val="16"/>
              </w:rPr>
              <w:t>rednie</w:t>
            </w:r>
          </w:p>
        </w:tc>
        <w:tc>
          <w:tcPr>
            <w:tcW w:w="1687" w:type="dxa"/>
          </w:tcPr>
          <w:p w:rsidR="002E7238" w:rsidRPr="00B75DF0" w:rsidRDefault="002E7238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Zabezpieczenie hasłem</w:t>
            </w:r>
          </w:p>
        </w:tc>
      </w:tr>
      <w:tr w:rsidR="00415D9B" w:rsidRPr="00B75DF0" w:rsidTr="00632500">
        <w:tc>
          <w:tcPr>
            <w:tcW w:w="1360" w:type="dxa"/>
          </w:tcPr>
          <w:p w:rsidR="002E7238" w:rsidRPr="00B75DF0" w:rsidRDefault="002E7238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„Fryderyk”</w:t>
            </w:r>
          </w:p>
        </w:tc>
        <w:tc>
          <w:tcPr>
            <w:tcW w:w="1921" w:type="dxa"/>
          </w:tcPr>
          <w:p w:rsidR="002E7238" w:rsidRPr="00B75DF0" w:rsidRDefault="002E7238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Nieprawidłowy dostęp</w:t>
            </w:r>
          </w:p>
        </w:tc>
        <w:tc>
          <w:tcPr>
            <w:tcW w:w="1534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Ś</w:t>
            </w:r>
            <w:r w:rsidR="002E7238" w:rsidRPr="00B75DF0">
              <w:rPr>
                <w:rFonts w:ascii="Arial" w:hAnsi="Arial" w:cs="Arial"/>
                <w:sz w:val="16"/>
                <w:szCs w:val="16"/>
              </w:rPr>
              <w:t>rednie</w:t>
            </w:r>
          </w:p>
        </w:tc>
        <w:tc>
          <w:tcPr>
            <w:tcW w:w="1468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Ś</w:t>
            </w:r>
            <w:r w:rsidR="002E7238" w:rsidRPr="00B75DF0">
              <w:rPr>
                <w:rFonts w:ascii="Arial" w:hAnsi="Arial" w:cs="Arial"/>
                <w:sz w:val="16"/>
                <w:szCs w:val="16"/>
              </w:rPr>
              <w:t>rednie</w:t>
            </w:r>
          </w:p>
        </w:tc>
        <w:tc>
          <w:tcPr>
            <w:tcW w:w="1092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Ś</w:t>
            </w:r>
            <w:r w:rsidR="002E7238" w:rsidRPr="00B75DF0">
              <w:rPr>
                <w:rFonts w:ascii="Arial" w:hAnsi="Arial" w:cs="Arial"/>
                <w:sz w:val="16"/>
                <w:szCs w:val="16"/>
              </w:rPr>
              <w:t>rednie</w:t>
            </w:r>
          </w:p>
        </w:tc>
        <w:tc>
          <w:tcPr>
            <w:tcW w:w="1687" w:type="dxa"/>
          </w:tcPr>
          <w:p w:rsidR="002E7238" w:rsidRPr="00B75DF0" w:rsidRDefault="002E7238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Kontrola kont użytkowników</w:t>
            </w:r>
          </w:p>
        </w:tc>
      </w:tr>
      <w:tr w:rsidR="00415D9B" w:rsidRPr="00B75DF0" w:rsidTr="00632500">
        <w:tc>
          <w:tcPr>
            <w:tcW w:w="1360" w:type="dxa"/>
          </w:tcPr>
          <w:p w:rsidR="002E7238" w:rsidRPr="00B75DF0" w:rsidRDefault="00FD0241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Nośniki danych</w:t>
            </w:r>
          </w:p>
        </w:tc>
        <w:tc>
          <w:tcPr>
            <w:tcW w:w="1921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U</w:t>
            </w:r>
            <w:r w:rsidR="00FD0241" w:rsidRPr="00B75DF0">
              <w:rPr>
                <w:rFonts w:ascii="Arial" w:hAnsi="Arial" w:cs="Arial"/>
                <w:sz w:val="16"/>
                <w:szCs w:val="16"/>
              </w:rPr>
              <w:t>szkodzenie</w:t>
            </w:r>
          </w:p>
        </w:tc>
        <w:tc>
          <w:tcPr>
            <w:tcW w:w="1534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Ś</w:t>
            </w:r>
            <w:r w:rsidR="00FD0241" w:rsidRPr="00B75DF0">
              <w:rPr>
                <w:rFonts w:ascii="Arial" w:hAnsi="Arial" w:cs="Arial"/>
                <w:sz w:val="16"/>
                <w:szCs w:val="16"/>
              </w:rPr>
              <w:t>rednie</w:t>
            </w:r>
          </w:p>
        </w:tc>
        <w:tc>
          <w:tcPr>
            <w:tcW w:w="1468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W</w:t>
            </w:r>
            <w:r w:rsidR="00FD0241" w:rsidRPr="00B75DF0">
              <w:rPr>
                <w:rFonts w:ascii="Arial" w:hAnsi="Arial" w:cs="Arial"/>
                <w:sz w:val="16"/>
                <w:szCs w:val="16"/>
              </w:rPr>
              <w:t>ysokie</w:t>
            </w:r>
          </w:p>
        </w:tc>
        <w:tc>
          <w:tcPr>
            <w:tcW w:w="1092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W</w:t>
            </w:r>
            <w:r w:rsidR="00FD0241" w:rsidRPr="00B75DF0">
              <w:rPr>
                <w:rFonts w:ascii="Arial" w:hAnsi="Arial" w:cs="Arial"/>
                <w:sz w:val="16"/>
                <w:szCs w:val="16"/>
              </w:rPr>
              <w:t>ysokie</w:t>
            </w:r>
          </w:p>
        </w:tc>
        <w:tc>
          <w:tcPr>
            <w:tcW w:w="1687" w:type="dxa"/>
          </w:tcPr>
          <w:p w:rsidR="002E7238" w:rsidRPr="00B75DF0" w:rsidRDefault="00FD0241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Dodatkowe kopie zapasowe</w:t>
            </w:r>
          </w:p>
        </w:tc>
      </w:tr>
      <w:tr w:rsidR="00415D9B" w:rsidRPr="00B75DF0" w:rsidTr="00632500">
        <w:tc>
          <w:tcPr>
            <w:tcW w:w="1360" w:type="dxa"/>
          </w:tcPr>
          <w:p w:rsidR="002E7238" w:rsidRPr="00B75DF0" w:rsidRDefault="00FD0241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Pracownicy</w:t>
            </w:r>
          </w:p>
        </w:tc>
        <w:tc>
          <w:tcPr>
            <w:tcW w:w="1921" w:type="dxa"/>
          </w:tcPr>
          <w:p w:rsidR="002E7238" w:rsidRPr="00B75DF0" w:rsidRDefault="00FD0241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Błąd ludzki</w:t>
            </w:r>
          </w:p>
        </w:tc>
        <w:tc>
          <w:tcPr>
            <w:tcW w:w="1534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W</w:t>
            </w:r>
            <w:r w:rsidR="00FD0241" w:rsidRPr="00B75DF0">
              <w:rPr>
                <w:rFonts w:ascii="Arial" w:hAnsi="Arial" w:cs="Arial"/>
                <w:sz w:val="16"/>
                <w:szCs w:val="16"/>
              </w:rPr>
              <w:t>ysokie</w:t>
            </w:r>
          </w:p>
        </w:tc>
        <w:tc>
          <w:tcPr>
            <w:tcW w:w="1468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Ś</w:t>
            </w:r>
            <w:r w:rsidR="00FD0241" w:rsidRPr="00B75DF0">
              <w:rPr>
                <w:rFonts w:ascii="Arial" w:hAnsi="Arial" w:cs="Arial"/>
                <w:sz w:val="16"/>
                <w:szCs w:val="16"/>
              </w:rPr>
              <w:t>rednie</w:t>
            </w:r>
          </w:p>
        </w:tc>
        <w:tc>
          <w:tcPr>
            <w:tcW w:w="1092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W</w:t>
            </w:r>
            <w:r w:rsidR="00FD0241" w:rsidRPr="00B75DF0">
              <w:rPr>
                <w:rFonts w:ascii="Arial" w:hAnsi="Arial" w:cs="Arial"/>
                <w:sz w:val="16"/>
                <w:szCs w:val="16"/>
              </w:rPr>
              <w:t>ysokie</w:t>
            </w:r>
          </w:p>
        </w:tc>
        <w:tc>
          <w:tcPr>
            <w:tcW w:w="1687" w:type="dxa"/>
          </w:tcPr>
          <w:p w:rsidR="002E7238" w:rsidRPr="00B75DF0" w:rsidRDefault="00FD0241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Szkolenia pracowników</w:t>
            </w:r>
          </w:p>
        </w:tc>
      </w:tr>
      <w:tr w:rsidR="00415D9B" w:rsidRPr="00B75DF0" w:rsidTr="00632500">
        <w:tc>
          <w:tcPr>
            <w:tcW w:w="1360" w:type="dxa"/>
          </w:tcPr>
          <w:p w:rsidR="002E7238" w:rsidRPr="00B75DF0" w:rsidRDefault="00FD0241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System backupu</w:t>
            </w:r>
          </w:p>
        </w:tc>
        <w:tc>
          <w:tcPr>
            <w:tcW w:w="1921" w:type="dxa"/>
          </w:tcPr>
          <w:p w:rsidR="002E7238" w:rsidRPr="00B75DF0" w:rsidRDefault="00FD0241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Brak kopii zapasowych</w:t>
            </w:r>
          </w:p>
        </w:tc>
        <w:tc>
          <w:tcPr>
            <w:tcW w:w="1534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W</w:t>
            </w:r>
            <w:r w:rsidR="00FD0241" w:rsidRPr="00B75DF0">
              <w:rPr>
                <w:rFonts w:ascii="Arial" w:hAnsi="Arial" w:cs="Arial"/>
                <w:sz w:val="16"/>
                <w:szCs w:val="16"/>
              </w:rPr>
              <w:t>ysokie</w:t>
            </w:r>
          </w:p>
        </w:tc>
        <w:tc>
          <w:tcPr>
            <w:tcW w:w="1468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W</w:t>
            </w:r>
            <w:r w:rsidR="00FD0241" w:rsidRPr="00B75DF0">
              <w:rPr>
                <w:rFonts w:ascii="Arial" w:hAnsi="Arial" w:cs="Arial"/>
                <w:sz w:val="16"/>
                <w:szCs w:val="16"/>
              </w:rPr>
              <w:t>ysokie</w:t>
            </w:r>
          </w:p>
        </w:tc>
        <w:tc>
          <w:tcPr>
            <w:tcW w:w="1092" w:type="dxa"/>
          </w:tcPr>
          <w:p w:rsidR="002E7238" w:rsidRPr="00B75DF0" w:rsidRDefault="00811495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K</w:t>
            </w:r>
            <w:r w:rsidR="00FD0241" w:rsidRPr="00B75DF0">
              <w:rPr>
                <w:rFonts w:ascii="Arial" w:hAnsi="Arial" w:cs="Arial"/>
                <w:sz w:val="16"/>
                <w:szCs w:val="16"/>
              </w:rPr>
              <w:t>rytyczne</w:t>
            </w:r>
          </w:p>
        </w:tc>
        <w:tc>
          <w:tcPr>
            <w:tcW w:w="1687" w:type="dxa"/>
          </w:tcPr>
          <w:p w:rsidR="002E7238" w:rsidRPr="00B75DF0" w:rsidRDefault="00FD0241" w:rsidP="00B75DF0">
            <w:pPr>
              <w:rPr>
                <w:rFonts w:ascii="Arial" w:hAnsi="Arial" w:cs="Arial"/>
                <w:sz w:val="16"/>
                <w:szCs w:val="16"/>
              </w:rPr>
            </w:pPr>
            <w:r w:rsidRPr="00B75DF0">
              <w:rPr>
                <w:rFonts w:ascii="Arial" w:hAnsi="Arial" w:cs="Arial"/>
                <w:sz w:val="16"/>
                <w:szCs w:val="16"/>
              </w:rPr>
              <w:t>Wdrożenie procedury backupu</w:t>
            </w:r>
          </w:p>
        </w:tc>
      </w:tr>
    </w:tbl>
    <w:p w:rsidR="00527896" w:rsidRPr="00B75DF0" w:rsidRDefault="00527896" w:rsidP="00B75DF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0241" w:rsidRPr="00B75DF0" w:rsidRDefault="00FD0241" w:rsidP="00B75DF0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§5. Postępowanie z ryzykiem</w:t>
      </w:r>
    </w:p>
    <w:p w:rsidR="00FD0241" w:rsidRPr="00B75DF0" w:rsidRDefault="00FD0241" w:rsidP="00B75DF0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Ryzyka o poziomie: </w:t>
      </w:r>
    </w:p>
    <w:p w:rsidR="00FD0241" w:rsidRPr="00B75DF0" w:rsidRDefault="00FD0241" w:rsidP="00B75DF0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krytycznym i wysokim</w:t>
      </w: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 – wymagają niezwłocznego wdrożenia działań ograniczających, </w:t>
      </w:r>
    </w:p>
    <w:p w:rsidR="00FD0241" w:rsidRPr="00B75DF0" w:rsidRDefault="00FD0241" w:rsidP="00B75DF0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średnim</w:t>
      </w: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 – wymagają monitorowania oraz stopniowego ograniczania, </w:t>
      </w:r>
    </w:p>
    <w:p w:rsidR="00FD0241" w:rsidRPr="00B75DF0" w:rsidRDefault="00FD0241" w:rsidP="00B75DF0">
      <w:pPr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niskim</w:t>
      </w: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 – mogą zostać zaakceptowane. </w:t>
      </w:r>
    </w:p>
    <w:p w:rsidR="00FD0241" w:rsidRPr="00B75DF0" w:rsidRDefault="00FD0241" w:rsidP="00B75DF0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Działania ograniczające ryzyko realizowane są poprzez wdrożenie odpowiednich procedur organizacyjnych i technicznych. </w:t>
      </w:r>
    </w:p>
    <w:p w:rsidR="00FD0241" w:rsidRPr="00B75DF0" w:rsidRDefault="00FD0241" w:rsidP="00B75DF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D0241" w:rsidRPr="00B75DF0" w:rsidRDefault="00FD0241" w:rsidP="00B75DF0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§6. Przegląd i aktualizacja</w:t>
      </w:r>
    </w:p>
    <w:p w:rsidR="00FD0241" w:rsidRPr="00B75DF0" w:rsidRDefault="00FD0241" w:rsidP="00B75DF0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Analiza ryzyka podlega przeglądowi nie rzadziej niż raz w roku. </w:t>
      </w:r>
    </w:p>
    <w:p w:rsidR="00FD0241" w:rsidRPr="00B75DF0" w:rsidRDefault="00FD0241" w:rsidP="00B75DF0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Aktualizacja dokonywana jest również w przypadku: </w:t>
      </w:r>
    </w:p>
    <w:p w:rsidR="00FD0241" w:rsidRPr="00B75DF0" w:rsidRDefault="00FD0241" w:rsidP="00B75DF0">
      <w:pPr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zmian organizacyjnych, </w:t>
      </w:r>
    </w:p>
    <w:p w:rsidR="00FD0241" w:rsidRPr="00B75DF0" w:rsidRDefault="00FD0241" w:rsidP="00B75DF0">
      <w:pPr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wdrożenia nowych systemów, </w:t>
      </w:r>
    </w:p>
    <w:p w:rsidR="00FD0241" w:rsidRPr="00B75DF0" w:rsidRDefault="00FD0241" w:rsidP="00B75DF0">
      <w:pPr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wystąpienia incydentu bezpieczeństwa. </w:t>
      </w:r>
    </w:p>
    <w:p w:rsidR="00FD0241" w:rsidRPr="00B75DF0" w:rsidRDefault="00FD0241" w:rsidP="00B75DF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FD0241" w:rsidRPr="00B75DF0" w:rsidRDefault="00FD0241" w:rsidP="00B75DF0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§7. Postanowienia końcowe</w:t>
      </w:r>
    </w:p>
    <w:p w:rsidR="00FD0241" w:rsidRPr="00B75DF0" w:rsidRDefault="00FD0241" w:rsidP="00B75DF0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Analiza ryzyka stanowi podstawę do wdrażania środków bezpieczeństwa w jednostce. </w:t>
      </w:r>
    </w:p>
    <w:p w:rsidR="00FD0241" w:rsidRPr="00B75DF0" w:rsidRDefault="00FD0241" w:rsidP="00B75DF0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 xml:space="preserve">Dokument obowiązuje wszystkich pracowników mających dostęp do informacji. </w:t>
      </w:r>
    </w:p>
    <w:p w:rsidR="00527896" w:rsidRPr="00B75DF0" w:rsidRDefault="00FD0241" w:rsidP="00FB50A6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B75DF0">
        <w:rPr>
          <w:rFonts w:ascii="Arial" w:eastAsia="Times New Roman" w:hAnsi="Arial" w:cs="Arial"/>
          <w:sz w:val="24"/>
          <w:szCs w:val="24"/>
          <w:lang w:eastAsia="pl-PL"/>
        </w:rPr>
        <w:t>Dokument wchodzi w życie z dniem podpisania zarządzenia.</w:t>
      </w:r>
      <w:bookmarkStart w:id="0" w:name="_GoBack"/>
      <w:bookmarkEnd w:id="0"/>
    </w:p>
    <w:sectPr w:rsidR="00527896" w:rsidRPr="00B75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07C9D"/>
    <w:multiLevelType w:val="multilevel"/>
    <w:tmpl w:val="D8DAB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1259DD"/>
    <w:multiLevelType w:val="multilevel"/>
    <w:tmpl w:val="8E805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7D4067"/>
    <w:multiLevelType w:val="multilevel"/>
    <w:tmpl w:val="066CC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610909"/>
    <w:multiLevelType w:val="multilevel"/>
    <w:tmpl w:val="8D52E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6E65C7"/>
    <w:multiLevelType w:val="multilevel"/>
    <w:tmpl w:val="8BC8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3166DC"/>
    <w:multiLevelType w:val="multilevel"/>
    <w:tmpl w:val="9E105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921B8A"/>
    <w:multiLevelType w:val="multilevel"/>
    <w:tmpl w:val="46C422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1C690F"/>
    <w:multiLevelType w:val="multilevel"/>
    <w:tmpl w:val="6082F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896"/>
    <w:rsid w:val="002222E3"/>
    <w:rsid w:val="002E7238"/>
    <w:rsid w:val="00392D68"/>
    <w:rsid w:val="00415D9B"/>
    <w:rsid w:val="00527896"/>
    <w:rsid w:val="00625CE6"/>
    <w:rsid w:val="00632500"/>
    <w:rsid w:val="00811495"/>
    <w:rsid w:val="00B75DF0"/>
    <w:rsid w:val="00D762D2"/>
    <w:rsid w:val="00FD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79BDC"/>
  <w15:chartTrackingRefBased/>
  <w15:docId w15:val="{F0BCEA4D-E022-4AEC-9667-4B0D720C8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7896"/>
  </w:style>
  <w:style w:type="paragraph" w:styleId="Nagwek1">
    <w:name w:val="heading 1"/>
    <w:basedOn w:val="Normalny"/>
    <w:link w:val="Nagwek1Znak"/>
    <w:uiPriority w:val="9"/>
    <w:qFormat/>
    <w:rsid w:val="00392D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92D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2D6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92D6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392D6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92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E7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0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7</cp:revision>
  <dcterms:created xsi:type="dcterms:W3CDTF">2026-03-23T14:58:00Z</dcterms:created>
  <dcterms:modified xsi:type="dcterms:W3CDTF">2026-07-07T08:31:00Z</dcterms:modified>
</cp:coreProperties>
</file>